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20" w:lineRule="exact"/>
        <w:ind w:firstLine="640" w:firstLineChars="200"/>
        <w:jc w:val="left"/>
        <w:textAlignment w:val="auto"/>
        <w:rPr>
          <w:rFonts w:ascii="仿宋" w:hAnsi="仿宋" w:cs="FZXBSK--GBK1-0"/>
          <w:color w:val="auto"/>
          <w:kern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60" w:lineRule="exact"/>
        <w:ind w:firstLine="640" w:firstLineChars="200"/>
        <w:jc w:val="center"/>
        <w:textAlignment w:val="auto"/>
        <w:rPr>
          <w:rFonts w:ascii="仿宋" w:hAnsi="仿宋" w:eastAsia="仿宋" w:cs="FZXBSK--GBK1-0"/>
          <w:color w:val="auto"/>
          <w:kern w:val="0"/>
          <w:szCs w:val="32"/>
        </w:rPr>
      </w:pPr>
      <w:r>
        <w:rPr>
          <w:rFonts w:hint="eastAsia" w:ascii="仿宋" w:hAnsi="仿宋" w:eastAsia="仿宋" w:cs="FZXBSK--GBK1-0"/>
          <w:color w:val="auto"/>
          <w:kern w:val="0"/>
          <w:szCs w:val="32"/>
        </w:rPr>
        <w:t>浙教工</w:t>
      </w:r>
      <w:r>
        <w:rPr>
          <w:rFonts w:hint="eastAsia" w:ascii="仿宋" w:hAnsi="仿宋" w:eastAsia="仿宋"/>
          <w:color w:val="auto"/>
          <w:szCs w:val="32"/>
        </w:rPr>
        <w:t>〔20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auto"/>
          <w:szCs w:val="32"/>
        </w:rPr>
        <w:t>〕</w:t>
      </w:r>
      <w:r>
        <w:rPr>
          <w:rFonts w:hint="eastAsia" w:ascii="仿宋" w:hAnsi="仿宋" w:eastAsia="仿宋"/>
          <w:color w:val="auto"/>
          <w:szCs w:val="32"/>
          <w:lang w:val="en-US" w:eastAsia="zh-CN"/>
        </w:rPr>
        <w:t>14</w:t>
      </w:r>
      <w:r>
        <w:rPr>
          <w:rFonts w:hint="eastAsia" w:ascii="仿宋" w:hAnsi="仿宋" w:eastAsia="仿宋" w:cs="FZXBSK--GBK1-0"/>
          <w:color w:val="auto"/>
          <w:kern w:val="0"/>
          <w:szCs w:val="32"/>
        </w:rPr>
        <w:t>号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800" w:lineRule="exact"/>
        <w:ind w:firstLine="1680" w:firstLineChars="200"/>
        <w:jc w:val="center"/>
        <w:textAlignment w:val="auto"/>
        <w:rPr>
          <w:rFonts w:ascii="文鼎大标宋简" w:hAnsi="华文中宋" w:eastAsia="文鼎大标宋简"/>
          <w:color w:val="auto"/>
          <w:sz w:val="84"/>
          <w:szCs w:val="8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</w:rPr>
      </w:pPr>
      <w:r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</w:rPr>
        <w:t>关于公布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  <w:lang w:val="en-US" w:eastAsia="zh-CN"/>
        </w:rPr>
        <w:t>第四届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</w:rPr>
        <w:t>浙江省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  <w:lang w:val="en-US" w:eastAsia="zh-CN"/>
        </w:rPr>
        <w:t>中小学</w:t>
      </w:r>
      <w:r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</w:rPr>
        <w:t>青年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</w:rPr>
      </w:pPr>
      <w:r>
        <w:rPr>
          <w:rFonts w:hint="eastAsia" w:ascii="宋体" w:hAnsi="宋体" w:eastAsia="宋体" w:cs="宋体"/>
          <w:b/>
          <w:snapToGrid w:val="0"/>
          <w:color w:val="auto"/>
          <w:kern w:val="0"/>
          <w:szCs w:val="44"/>
          <w:u w:val="none" w:color="000000"/>
        </w:rPr>
        <w:t>教师教学竞赛获奖名单的通知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textAlignment w:val="auto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各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设区</w:t>
      </w:r>
      <w:r>
        <w:rPr>
          <w:rFonts w:hint="eastAsia" w:ascii="仿宋" w:hAnsi="仿宋" w:eastAsia="仿宋"/>
          <w:color w:val="auto"/>
          <w:sz w:val="32"/>
          <w:szCs w:val="32"/>
        </w:rPr>
        <w:t>市教育局、教育工会：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 w:val="0"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第四届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浙江省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中小学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青年教师教学竞赛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已经圆满结束，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经过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选拔推荐、现场决赛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评委会评审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，共评选出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名、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36名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。现将获奖名单公布如下：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特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等奖10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小学组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白瑞伦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温州市广场路小学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吴  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衢州市实验学校教育集团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中学语文组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  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杭州市嘉绿苑中学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姜志超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浙江省诸暨市海亮高级中学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中学数学组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杨  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宁波市鄞州中学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张淑婷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杭州市丰潭中学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中学英语组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陆  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浙江省萧山中学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卢佳玲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金华市外国语学校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中学思政组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关墨莹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浙江工业大学附属实验学校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张悦琪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嘉兴市实验初级中学教育集团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一等奖20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小学组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魏东曲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嵊州市莲塘小学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曹  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宁波市海曙外国语学校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汤佳绮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杭州市育才外国语学校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金星星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临海白水洋镇中心小学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中学语文组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刘全欣  杭州二中钱江学校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汪  颖  衢州华茂外国语学校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李铮铮  浙江省温州中学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杜  韵  金华市青春中学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中学数学组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俞一凡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绍兴市第一中学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王珊珊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天台外国语学校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王  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嘉兴市第一中学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季  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安吉县第二初级中学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中学英语组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丁楚琦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杭州师范大学附属中学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陆  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宁波市北仑中学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黄甲元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舟山市普陀区沈家门第一初级中学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蔡马英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嵊州中学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中学思政组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胡简文  浦江县第三中学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龚梦婷  宁波市海曙外国语学校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蒋丽珊  浙江省三门中学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徐云云  湖州市吴兴实验中学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三、二等奖36名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小学组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马莉莉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龙泉市实验小学教育集团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余洲渭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杭州市九莲小学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曹  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嘉兴市实验小学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蒉莹莹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宁波市北仑区岷山学校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叶柯杰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舟山第二小学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金龙飞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金华师范学校附属小学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朱  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长兴县第二实验小学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中学语文组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李圣宇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浙江省回浦中学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金  玲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舟山市第一初级中学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费毅诚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湖州市滨湖高级中学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严力群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宁波市鄞州高级中学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魏  巍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海盐县实验中学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吴  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宁波市惠贞书院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王  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云和县第三中学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中学数学组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陈  蕾  浙江金华第一中学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廖家龙  浙江省衢州第二中学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夏  慧  丽水中学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袁佰远  宁波市鄞州区潘火实验中学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李  慧  洞头区灵昆中学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许颖洲  浙江大学附属中学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戴承惠  舟山市第一初级中学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中学英语组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吴婷婷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宁波市李惠利中学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徐芳红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浙江省衢州第二中学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金龙超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浙江省丽水中学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沈  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湖州市吴兴区第一中学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全颖洁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浙江嘉兴市秀州中学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刘嘉茜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路桥区第四中学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阮  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杭州市惠兴中学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曾孙丹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温州市实验中学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中学思政组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何明慧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浙江省诸暨市海亮实验中学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朱昕旻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浙江省萧山中学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秦  凯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浙江省衢州第二中学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金凌俭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宁波市镇海中学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叶旭霞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丽水经济开发区中学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傅佳元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南海实验学校旌旗山初中校区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</w:rPr>
        <w:t>陈如碧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 Unicode MS"/>
          <w:color w:val="auto"/>
          <w:szCs w:val="32"/>
        </w:rPr>
        <w:t>温州市第八高级中学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textAlignment w:val="auto"/>
        <w:rPr>
          <w:rFonts w:hint="eastAsia" w:ascii="仿宋" w:hAnsi="仿宋" w:eastAsia="仿宋" w:cs="Arial Unicode MS"/>
          <w:color w:val="auto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jc w:val="center"/>
        <w:textAlignment w:val="auto"/>
        <w:rPr>
          <w:rFonts w:hint="default" w:ascii="仿宋" w:hAnsi="仿宋" w:eastAsia="仿宋" w:cs="Arial Unicode MS"/>
          <w:color w:val="auto"/>
          <w:szCs w:val="32"/>
          <w:lang w:val="en-US" w:eastAsia="zh-CN"/>
        </w:rPr>
      </w:pP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   浙江省教育厅  浙江省教育工会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ind w:firstLine="640" w:firstLineChars="200"/>
        <w:jc w:val="center"/>
        <w:textAlignment w:val="auto"/>
        <w:rPr>
          <w:rFonts w:ascii="仿宋" w:hAnsi="仿宋" w:eastAsia="仿宋" w:cs="Arial Unicode MS"/>
          <w:color w:val="auto"/>
          <w:szCs w:val="32"/>
        </w:rPr>
      </w:pP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Arial Unicode MS"/>
          <w:color w:val="auto"/>
          <w:szCs w:val="32"/>
        </w:rPr>
        <w:t xml:space="preserve"> 20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>22</w:t>
      </w:r>
      <w:r>
        <w:rPr>
          <w:rFonts w:hint="eastAsia" w:ascii="仿宋" w:hAnsi="仿宋" w:eastAsia="仿宋" w:cs="Arial Unicode MS"/>
          <w:color w:val="auto"/>
          <w:szCs w:val="32"/>
        </w:rPr>
        <w:t>年</w:t>
      </w:r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>6</w:t>
      </w:r>
      <w:r>
        <w:rPr>
          <w:rFonts w:hint="eastAsia" w:ascii="仿宋" w:hAnsi="仿宋" w:eastAsia="仿宋" w:cs="Arial Unicode MS"/>
          <w:color w:val="auto"/>
          <w:szCs w:val="32"/>
        </w:rPr>
        <w:t>月</w:t>
      </w:r>
      <w:bookmarkStart w:id="0" w:name="_GoBack"/>
      <w:bookmarkEnd w:id="0"/>
      <w:r>
        <w:rPr>
          <w:rFonts w:hint="eastAsia" w:ascii="仿宋" w:hAnsi="仿宋" w:eastAsia="仿宋" w:cs="Arial Unicode MS"/>
          <w:color w:val="auto"/>
          <w:szCs w:val="32"/>
          <w:lang w:val="en-US" w:eastAsia="zh-CN"/>
        </w:rPr>
        <w:t>28</w:t>
      </w:r>
      <w:r>
        <w:rPr>
          <w:rFonts w:hint="eastAsia" w:ascii="仿宋" w:hAnsi="仿宋" w:eastAsia="仿宋" w:cs="Arial Unicode MS"/>
          <w:color w:val="auto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297180</wp:posOffset>
                </wp:positionV>
                <wp:extent cx="5257800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175385" y="8318500"/>
                          <a:ext cx="52578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23.4pt;height:0.1pt;width:414pt;z-index:251658240;mso-width-relative:page;mso-height-relative:page;" filled="f" stroked="t" coordsize="21600,21600" o:gfxdata="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C/HO9dcAAAAIAQAADwAAAAAAAAABACAAAAA4AAAAZHJzL2Rvd25yZXYueG1sUEsB&#10;AhQAFAAAAAgAh07iQNXEED7gAQAAfwMAAA4AAAAAAAAAAQAgAAAAPAEAAGRycy9lMm9Eb2MueG1s&#10;UEsFBgAAAAAGAAYAWQEAAI4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20" w:lineRule="exact"/>
        <w:ind w:right="320" w:rightChars="100"/>
        <w:textAlignment w:val="auto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抄  送：中国教科文卫体工会、浙江省总工会。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jc w:val="left"/>
        <w:textAlignment w:val="auto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55880</wp:posOffset>
                </wp:positionV>
                <wp:extent cx="5257800" cy="127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25780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4.4pt;height:0.1pt;width:414pt;z-index:251659264;mso-width-relative:page;mso-height-relative:page;" filled="f" stroked="t" coordsize="21600,21600" o:gfxdata="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A+Td1i&#10;1AAAAAUBAAAPAAAAAAAAAAEAIAAAADgAAABkcnMvZG93bnJldi54bWxQSwECFAAUAAAACACHTuJA&#10;0LQds9YBAABzAwAADgAAAAAAAAABACAAAAA5AQAAZHJzL2Uyb0RvYy54bWxQSwUGAAAAAAYABgBZ&#10;AQAAg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370205</wp:posOffset>
                </wp:positionV>
                <wp:extent cx="528637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286375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2pt;margin-top:29.15pt;height:0.1pt;width:416.25pt;z-index:251660288;mso-width-relative:page;mso-height-relative:page;" filled="f" stroked="t" coordsize="21600,21600" o:gfxdata="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BJ&#10;/R1v1wAAAAgBAAAPAAAAAAAAAAEAIAAAADgAAABkcnMvZG93bnJldi54bWxQSwECFAAUAAAACACH&#10;TuJA1KiHttYBAABzAwAADgAAAAAAAAABACAAAAA8AQAAZHJzL2Uyb0RvYy54bWxQSwUGAAAAAAYA&#10;BgBZAQAAh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浙江省教育工会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 xml:space="preserve">  20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/>
          <w:color w:val="auto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BSK--GBK1-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大标宋简">
    <w:altName w:val="方正书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pBdr>
                              <w:between w:val="none" w:color="auto" w:sz="0" w:space="0"/>
                            </w:pBd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pBdr>
                        <w:between w:val="none" w:color="auto" w:sz="0" w:space="0"/>
                      </w:pBd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 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D542A"/>
    <w:rsid w:val="0B4D542A"/>
    <w:rsid w:val="0B7C551B"/>
    <w:rsid w:val="140B19F3"/>
    <w:rsid w:val="4698591A"/>
    <w:rsid w:val="554356A9"/>
    <w:rsid w:val="74B4315A"/>
    <w:rsid w:val="787F6F2B"/>
    <w:rsid w:val="7BFFA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520" w:lineRule="exact"/>
      <w:ind w:firstLine="880" w:firstLineChars="200"/>
      <w:jc w:val="center"/>
    </w:pPr>
    <w:rPr>
      <w:rFonts w:eastAsia="华文中宋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无间隔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浙江省总工会</Company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2020-12-16T18:16:00Z</dcterms:created>
  <dc:creator>跳跳虎</dc:creator>
  <cp:lastModifiedBy>zgh</cp:lastModifiedBy>
  <dcterms:modified xsi:type="dcterms:W3CDTF">2022-06-30T16:46:27Z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